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llegiate-Normal" w:cs="Collegiate-Normal" w:eastAsia="Collegiate-Normal" w:hAnsi="Collegiate-Normal"/>
          <w:sz w:val="54"/>
          <w:szCs w:val="54"/>
        </w:rPr>
      </w:pPr>
      <w:r w:rsidDel="00000000" w:rsidR="00000000" w:rsidRPr="00000000">
        <w:rPr>
          <w:rFonts w:ascii="Collegiate-Normal" w:cs="Collegiate-Normal" w:eastAsia="Collegiate-Normal" w:hAnsi="Collegiate-Normal"/>
          <w:sz w:val="54"/>
          <w:szCs w:val="54"/>
          <w:rtl w:val="0"/>
        </w:rPr>
        <w:t xml:space="preserve">Grace Christian School</w:t>
      </w:r>
    </w:p>
    <w:p w:rsidR="00000000" w:rsidDel="00000000" w:rsidP="00000000" w:rsidRDefault="00000000" w:rsidRPr="00000000" w14:paraId="00000002">
      <w:pPr>
        <w:spacing w:after="0" w:line="240" w:lineRule="auto"/>
        <w:jc w:val="center"/>
        <w:rPr>
          <w:rFonts w:ascii="Arial,Bold" w:cs="Arial,Bold" w:eastAsia="Arial,Bold" w:hAnsi="Arial,Bold"/>
          <w:b w:val="1"/>
          <w:sz w:val="48"/>
          <w:szCs w:val="48"/>
        </w:rPr>
      </w:pPr>
      <w:r w:rsidDel="00000000" w:rsidR="00000000" w:rsidRPr="00000000">
        <w:rPr>
          <w:rFonts w:ascii="Arial,Bold" w:cs="Arial,Bold" w:eastAsia="Arial,Bold" w:hAnsi="Arial,Bold"/>
          <w:b w:val="1"/>
          <w:sz w:val="48"/>
          <w:szCs w:val="48"/>
          <w:rtl w:val="0"/>
        </w:rPr>
        <w:t xml:space="preserve">Conversational German, elective</w:t>
      </w:r>
    </w:p>
    <w:p w:rsidR="00000000" w:rsidDel="00000000" w:rsidP="00000000" w:rsidRDefault="00000000" w:rsidRPr="00000000" w14:paraId="00000003">
      <w:pPr>
        <w:spacing w:after="0" w:line="240" w:lineRule="auto"/>
        <w:jc w:val="center"/>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Syllabus</w:t>
      </w:r>
    </w:p>
    <w:p w:rsidR="00000000" w:rsidDel="00000000" w:rsidP="00000000" w:rsidRDefault="00000000" w:rsidRPr="00000000" w14:paraId="00000004">
      <w:pPr>
        <w:tabs>
          <w:tab w:val="right" w:pos="9180"/>
        </w:tabs>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5">
      <w:pPr>
        <w:tabs>
          <w:tab w:val="right" w:pos="9180"/>
        </w:tabs>
        <w:spacing w:after="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GRADE: </w:t>
      </w:r>
      <w:r w:rsidDel="00000000" w:rsidR="00000000" w:rsidRPr="00000000">
        <w:rPr>
          <w:rFonts w:ascii="Arial" w:cs="Arial" w:eastAsia="Arial" w:hAnsi="Arial"/>
          <w:sz w:val="24"/>
          <w:szCs w:val="24"/>
          <w:rtl w:val="0"/>
        </w:rPr>
        <w:t xml:space="preserve">9-12</w:t>
      </w:r>
      <w:r w:rsidDel="00000000" w:rsidR="00000000" w:rsidRPr="00000000">
        <w:rPr>
          <w:rFonts w:ascii="Arial" w:cs="Arial" w:eastAsia="Arial" w:hAnsi="Arial"/>
          <w:sz w:val="14"/>
          <w:szCs w:val="14"/>
          <w:rtl w:val="0"/>
        </w:rPr>
        <w:t xml:space="preserve"> </w:t>
        <w:tab/>
      </w:r>
      <w:r w:rsidDel="00000000" w:rsidR="00000000" w:rsidRPr="00000000">
        <w:rPr>
          <w:rFonts w:ascii="Arial,Bold" w:cs="Arial,Bold" w:eastAsia="Arial,Bold" w:hAnsi="Arial,Bold"/>
          <w:b w:val="1"/>
          <w:sz w:val="24"/>
          <w:szCs w:val="24"/>
          <w:rtl w:val="0"/>
        </w:rPr>
        <w:t xml:space="preserve">DATE: </w:t>
      </w:r>
      <w:r w:rsidDel="00000000" w:rsidR="00000000" w:rsidRPr="00000000">
        <w:rPr>
          <w:rFonts w:ascii="Arial" w:cs="Arial" w:eastAsia="Arial" w:hAnsi="Arial"/>
          <w:sz w:val="24"/>
          <w:szCs w:val="24"/>
          <w:rtl w:val="0"/>
        </w:rPr>
        <w:t xml:space="preserve">January 2021</w:t>
      </w:r>
    </w:p>
    <w:p w:rsidR="00000000" w:rsidDel="00000000" w:rsidP="00000000" w:rsidRDefault="00000000" w:rsidRPr="00000000" w14:paraId="00000006">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Bold" w:cs="Arial,Bold" w:eastAsia="Arial,Bold" w:hAnsi="Arial,Bold"/>
          <w:b w:val="1"/>
          <w:sz w:val="24"/>
          <w:szCs w:val="24"/>
        </w:rPr>
      </w:pPr>
      <w:r w:rsidDel="00000000" w:rsidR="00000000" w:rsidRPr="00000000">
        <w:rPr>
          <w:rFonts w:ascii="Arial,Bold" w:cs="Arial,Bold" w:eastAsia="Arial,Bold" w:hAnsi="Arial,Bold"/>
          <w:b w:val="1"/>
          <w:sz w:val="24"/>
          <w:szCs w:val="24"/>
          <w:rtl w:val="0"/>
        </w:rPr>
        <w:t xml:space="preserve">BASIC TEXT: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Textbook:  Edward Swick. The Everything Learning German Book,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Edition.  Avon, MA:  Adams Media, an imprint of Simon &amp; Schuster, Inc., 2009.  ISBN: 978-1-59869-989-0 (paperback)</w:t>
      </w:r>
    </w:p>
    <w:p w:rsidR="00000000" w:rsidDel="00000000" w:rsidP="00000000" w:rsidRDefault="00000000" w:rsidRPr="00000000" w14:paraId="00000009">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OVERVIEW: This elective course is a light introduction to conversational German, putting the emphasis on the basics and on correct pronunciation. Vocabulary and grammar are going to consist of essentials only, for clear communication in the German-speaking restaurant setting.</w:t>
      </w:r>
      <w:r w:rsidDel="00000000" w:rsidR="00000000" w:rsidRPr="00000000">
        <w:rPr>
          <w:rtl w:val="0"/>
        </w:rPr>
      </w:r>
    </w:p>
    <w:p w:rsidR="00000000" w:rsidDel="00000000" w:rsidP="00000000" w:rsidRDefault="00000000" w:rsidRPr="00000000" w14:paraId="0000000B">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C">
      <w:pPr>
        <w:spacing w:after="120" w:line="240" w:lineRule="auto"/>
        <w:rPr>
          <w:rFonts w:ascii="Arial,Bold" w:cs="Arial,Bold" w:eastAsia="Arial,Bold" w:hAnsi="Arial,Bold"/>
          <w:b w:val="1"/>
          <w:sz w:val="24"/>
          <w:szCs w:val="24"/>
        </w:rPr>
        <w:sectPr>
          <w:pgSz w:h="15840" w:w="12240"/>
          <w:pgMar w:bottom="1440" w:top="1440" w:left="1440" w:right="1440" w:header="720" w:footer="720"/>
          <w:pgNumType w:start="1"/>
          <w:cols w:equalWidth="0"/>
        </w:sectPr>
      </w:pPr>
      <w:r w:rsidDel="00000000" w:rsidR="00000000" w:rsidRPr="00000000">
        <w:rPr>
          <w:rFonts w:ascii="Arial,Bold" w:cs="Arial,Bold" w:eastAsia="Arial,Bold" w:hAnsi="Arial,Bold"/>
          <w:b w:val="1"/>
          <w:sz w:val="24"/>
          <w:szCs w:val="24"/>
          <w:rtl w:val="0"/>
        </w:rPr>
        <w:t xml:space="preserve">MAJOR TOPICS &amp; SKILLS</w:t>
      </w:r>
    </w:p>
    <w:p w:rsidR="00000000" w:rsidDel="00000000" w:rsidP="00000000" w:rsidRDefault="00000000" w:rsidRPr="00000000" w14:paraId="0000000D">
      <w:pPr>
        <w:rPr>
          <w:rFonts w:ascii="Arial" w:cs="Arial" w:eastAsia="Arial" w:hAnsi="Arial"/>
          <w:sz w:val="24"/>
          <w:szCs w:val="24"/>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THIRD QUARTER</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German &amp; English</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Pronunciation</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Greetings &amp; Vocabulary</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Capitalization &amp; Gender</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Plurals &amp; Pronouns</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Conjugating Verbs</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Irregular &amp; Helping Verbs</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Numbers</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 Clock &amp; Calendar</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Italic" w:cs="Arial,Italic" w:eastAsia="Arial,Italic" w:hAnsi="Arial,Italic"/>
          <w:i w:val="1"/>
          <w:sz w:val="24"/>
          <w:szCs w:val="24"/>
        </w:rPr>
      </w:pPr>
      <w:r w:rsidDel="00000000" w:rsidR="00000000" w:rsidRPr="00000000">
        <w:rPr>
          <w:rFonts w:ascii="Arial,Italic" w:cs="Arial,Italic" w:eastAsia="Arial,Italic" w:hAnsi="Arial,Italic"/>
          <w:i w:val="1"/>
          <w:sz w:val="24"/>
          <w:szCs w:val="24"/>
          <w:rtl w:val="0"/>
        </w:rPr>
        <w:t xml:space="preserve">Trip to the Edelweiss “in English"</w:t>
      </w:r>
    </w:p>
    <w:p w:rsidR="00000000" w:rsidDel="00000000" w:rsidP="00000000" w:rsidRDefault="00000000" w:rsidRPr="00000000" w14:paraId="0000001A">
      <w:pPr>
        <w:rPr>
          <w:rFonts w:ascii="Arial,Italic" w:cs="Arial,Italic" w:eastAsia="Arial,Italic" w:hAnsi="Arial,Italic"/>
          <w:i w:val="1"/>
          <w:sz w:val="24"/>
          <w:szCs w:val="24"/>
        </w:rPr>
      </w:pPr>
      <w:r w:rsidDel="00000000" w:rsidR="00000000" w:rsidRPr="00000000">
        <w:rPr>
          <w:rFonts w:ascii="Arial,Italic" w:cs="Arial,Italic" w:eastAsia="Arial,Italic" w:hAnsi="Arial,Italic"/>
          <w:i w:val="1"/>
          <w:sz w:val="24"/>
          <w:szCs w:val="24"/>
          <w:rtl w:val="0"/>
        </w:rPr>
        <w:t xml:space="preserve">Rough Script of Edelweiss talk</w:t>
      </w:r>
    </w:p>
    <w:p w:rsidR="00000000" w:rsidDel="00000000" w:rsidP="00000000" w:rsidRDefault="00000000" w:rsidRPr="00000000" w14:paraId="0000001B">
      <w:pPr>
        <w:rPr/>
      </w:pPr>
      <w:r w:rsidDel="00000000" w:rsidR="00000000" w:rsidRPr="00000000">
        <w:rPr>
          <w:rFonts w:ascii="Arial,Italic" w:cs="Arial,Italic" w:eastAsia="Arial,Italic" w:hAnsi="Arial,Italic"/>
          <w:i w:val="1"/>
          <w:sz w:val="24"/>
          <w:szCs w:val="24"/>
          <w:rtl w:val="0"/>
        </w:rPr>
        <w:t xml:space="preserve">Class Participation grade</w:t>
      </w:r>
      <w:r w:rsidDel="00000000" w:rsidR="00000000" w:rsidRPr="00000000">
        <w:rPr>
          <w:rtl w:val="0"/>
        </w:rPr>
      </w:r>
    </w:p>
    <w:p w:rsidR="00000000" w:rsidDel="00000000" w:rsidP="00000000" w:rsidRDefault="00000000" w:rsidRPr="00000000" w14:paraId="0000001C">
      <w:pPr>
        <w:spacing w:after="0" w:line="240" w:lineRule="auto"/>
        <w:rPr>
          <w:rFonts w:ascii="Arial,Italic" w:cs="Arial,Italic" w:eastAsia="Arial,Italic" w:hAnsi="Arial,Italic"/>
          <w:i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Italic" w:cs="Arial,Italic" w:eastAsia="Arial,Italic" w:hAnsi="Arial,Italic"/>
          <w:i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Italic" w:cs="Arial,Italic" w:eastAsia="Arial,Italic" w:hAnsi="Arial,Italic"/>
          <w:i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Italic" w:cs="Arial,Italic" w:eastAsia="Arial,Italic" w:hAnsi="Arial,Italic"/>
          <w:i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Italic" w:cs="Arial,Italic" w:eastAsia="Arial,Italic" w:hAnsi="Arial,Italic"/>
          <w:i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Italic" w:cs="Arial,Italic" w:eastAsia="Arial,Italic" w:hAnsi="Arial,Italic"/>
          <w:i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Italic" w:cs="Arial,Italic" w:eastAsia="Arial,Italic" w:hAnsi="Arial,Italic"/>
          <w:i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Italic" w:cs="Arial,Italic" w:eastAsia="Arial,Italic" w:hAnsi="Arial,Italic"/>
          <w:i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Italic" w:cs="Arial,Italic" w:eastAsia="Arial,Italic" w:hAnsi="Arial,Italic"/>
          <w:i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FOURTH QUARTER</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Direct Objects</w: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Questions</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Conjunctions &amp; Prepositions</w:t>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Possessives</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Past Tense</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Italic" w:cs="Arial,Italic" w:eastAsia="Arial,Italic" w:hAnsi="Arial,Italic"/>
          <w:i w:val="1"/>
          <w:sz w:val="24"/>
          <w:szCs w:val="24"/>
        </w:rPr>
      </w:pPr>
      <w:bookmarkStart w:colFirst="0" w:colLast="0" w:name="_gjdgxs" w:id="0"/>
      <w:bookmarkEnd w:id="0"/>
      <w:r w:rsidDel="00000000" w:rsidR="00000000" w:rsidRPr="00000000">
        <w:rPr>
          <w:rFonts w:ascii="Arial,Italic" w:cs="Arial,Italic" w:eastAsia="Arial,Italic" w:hAnsi="Arial,Italic"/>
          <w:i w:val="1"/>
          <w:sz w:val="24"/>
          <w:szCs w:val="24"/>
          <w:rtl w:val="0"/>
        </w:rPr>
        <w:t xml:space="preserve">Class Participation Grade</w:t>
      </w:r>
    </w:p>
    <w:p w:rsidR="00000000" w:rsidDel="00000000" w:rsidP="00000000" w:rsidRDefault="00000000" w:rsidRPr="00000000" w14:paraId="0000002E">
      <w:pPr>
        <w:rPr>
          <w:rFonts w:ascii="Arial,Italic" w:cs="Arial,Italic" w:eastAsia="Arial,Italic" w:hAnsi="Arial,Italic"/>
          <w:i w:val="1"/>
          <w:sz w:val="24"/>
          <w:szCs w:val="24"/>
        </w:rPr>
      </w:pPr>
      <w:r w:rsidDel="00000000" w:rsidR="00000000" w:rsidRPr="00000000">
        <w:rPr>
          <w:rFonts w:ascii="Arial,Italic" w:cs="Arial,Italic" w:eastAsia="Arial,Italic" w:hAnsi="Arial,Italic"/>
          <w:i w:val="1"/>
          <w:sz w:val="24"/>
          <w:szCs w:val="24"/>
          <w:rtl w:val="0"/>
        </w:rPr>
        <w:t xml:space="preserve">Trip to the Edelweiss “auf Deustch"</w:t>
      </w:r>
    </w:p>
    <w:p w:rsidR="00000000" w:rsidDel="00000000" w:rsidP="00000000" w:rsidRDefault="00000000" w:rsidRPr="00000000" w14:paraId="0000002F">
      <w:pPr>
        <w:rPr/>
      </w:pPr>
      <w:r w:rsidDel="00000000" w:rsidR="00000000" w:rsidRPr="00000000">
        <w:rPr>
          <w:rFonts w:ascii="Arial,Italic" w:cs="Arial,Italic" w:eastAsia="Arial,Italic" w:hAnsi="Arial,Italic"/>
          <w:i w:val="1"/>
          <w:sz w:val="24"/>
          <w:szCs w:val="24"/>
          <w:rtl w:val="0"/>
        </w:rPr>
        <w:t xml:space="preserve">Successful Edelweiss talk “auf Deustch”</w:t>
      </w: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Bold"/>
  <w:font w:name="Collegiate-Normal"/>
  <w:font w:name="Arial,Italic"/>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