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54"/>
          <w:szCs w:val="54"/>
        </w:rPr>
      </w:pPr>
      <w:r w:rsidDel="00000000" w:rsidR="00000000" w:rsidRPr="00000000">
        <w:rPr>
          <w:b w:val="1"/>
          <w:sz w:val="54"/>
          <w:szCs w:val="54"/>
          <w:rtl w:val="0"/>
        </w:rPr>
        <w:t xml:space="preserve">Grace Christian School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Logic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Syllabus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GRADE: </w:t>
      </w:r>
      <w:r w:rsidDel="00000000" w:rsidR="00000000" w:rsidRPr="00000000">
        <w:rPr>
          <w:sz w:val="24"/>
          <w:szCs w:val="24"/>
          <w:rtl w:val="0"/>
        </w:rPr>
        <w:t xml:space="preserve">10                     </w:t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July 21, 2020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OVERVIEW: </w:t>
      </w:r>
      <w:r w:rsidDel="00000000" w:rsidR="00000000" w:rsidRPr="00000000">
        <w:rPr>
          <w:sz w:val="24"/>
          <w:szCs w:val="24"/>
          <w:rtl w:val="0"/>
        </w:rPr>
        <w:t xml:space="preserve">10th Grade Logic is an introductory course in formal, deductive logic. Special emphasis is given to the structure of arguments, the nature of language, and the logic of reasoning.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Using methods such as Socratic dialogue, discussion, and integration of other subjects, this course teaches students practical and real-world application of soundly structured deductive logic.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BASIC TEXT(S):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Discovery of Deduction: An Introduction to Formal Logic 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Joelle Hodge, Aaron Larsen, Shelly Johnson: Classical Academic Press,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MAJOR TOPICS AND SKILLS:</w:t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4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QUARTER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45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Formal Logic: formal vs. informal logic, deductive vs. inductive reasoning, categorical vs. propositional logic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45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of logic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45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Translating propositions into categorical form: finding the propositions, finding the subject term and the predicate term, affirmo and nego, supply the proper quantifier, propositions translated into categorical form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45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and analysis: Plato,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Socrates'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Apology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Sir Arthur Conan Doyle,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Sherlock Holmes: A Case of Identity</w:t>
            </w:r>
          </w:p>
          <w:p w:rsidR="00000000" w:rsidDel="00000000" w:rsidP="00000000" w:rsidRDefault="00000000" w:rsidRPr="00000000" w14:paraId="00000013">
            <w:pPr>
              <w:ind w:left="72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72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72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SECOND QUARTER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5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Relationships of opposition: square of opposition, contradiction, contrariety and subcontrariety, implication and sub-implication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5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Relationships of equivalence: obverse, converse, contraposition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5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and analysis: Shakespeare,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Julius Caesar,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Act II, Scene II; Shakespeare,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Hamlet,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Act IV, Scene III;Sir Arthur Conan Doyle,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Sherlock Holmes: The Adventures of the Dancing Men;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Plato,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Socrates’ Dialogue: Crito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12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THIRD QUARTER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5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Syllogism: syllogisms and validity, arranging the syllogism, categorical syllogism, enthymemes, moods and figures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5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Determining the validity of syllogisms: validity and the counterexample method, rules 1-4, qualitative rules, venn diagramming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5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and analysis: Plato,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Socrates’ Dialog: Euthyphro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FOURTH QUARTER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Definitions and disagreements: types of disagreements, types of definitions, extension vs. intention, modes of definition, presuppositional disputes, pursuing truth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Debate: Use formal and informal logic to debate current issues.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hd w:fill="fff4d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